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1187450" cy="84455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187450" cy="8445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9.08935546875" w:line="240" w:lineRule="auto"/>
        <w:ind w:left="25.1902770996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RM6313 Demand Management and Renewables DPS 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7.108154296875" w:line="240" w:lineRule="auto"/>
        <w:ind w:left="19.85504150390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NEC3 &amp; NEC4 Access Instructions for digital read-only contracts 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7.906494140625" w:line="228.96881103515625" w:lineRule="auto"/>
        <w:ind w:left="10.58868408203125" w:right="1063.419189453125" w:hanging="6.177520751953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To access your free version of NEC-3 or NEC-4 during the DPS  application period, follow the guidance below: 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8.414306640625" w:line="229.39553260803223" w:lineRule="auto"/>
        <w:ind w:left="3.5687255859375" w:right="371.278076171875" w:firstLine="25.2719116210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1. Visit https://www.neccontract.com/ and search for the contract type  you require from the list below: 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0.313720703125" w:line="273.3950614929199" w:lineRule="auto"/>
        <w:ind w:left="19.29351806640625" w:right="1018.571777343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i NEC3 Professional Services Contract Options A, C, E &amp; G  ii NEC3 Professional Services Short Contract 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2344970703125" w:line="271.68580055236816" w:lineRule="auto"/>
        <w:ind w:left="19.29351806640625" w:right="1154.36950683593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iii NEC4 Professional Service Contract Options A, C, E &amp; G  iv NEC4 Professional Services Short Contract 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2340087890625" w:line="240" w:lineRule="auto"/>
        <w:ind w:left="2.7262878417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v NEC 3 Engineering and Construction Contract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9056396484375" w:line="240" w:lineRule="auto"/>
        <w:ind w:left="2.7262878417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vi NEC 4 Engineering and Construction Contract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90625" w:line="240" w:lineRule="auto"/>
        <w:ind w:left="2.7262878417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vii NEC 4 Design, Build and Operate Contract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0.70556640625" w:line="240" w:lineRule="auto"/>
        <w:ind w:left="7.780761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2. Add one copy of the eView to the basket 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90625" w:line="240" w:lineRule="auto"/>
        <w:ind w:left="12.27355957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3. Click on ‘View Basket’ 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90625" w:line="230.67651271820068" w:lineRule="auto"/>
        <w:ind w:left="18.170318603515625" w:right="586.3104248046875" w:hanging="10.670471191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4. Enter the code ‘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CCS100’ or </w:t>
      </w:r>
      <w:r w:rsidDel="00000000" w:rsidR="00000000" w:rsidRPr="00000000">
        <w:rPr>
          <w:b w:val="1"/>
          <w:sz w:val="28.079999923706055"/>
          <w:szCs w:val="28.079999923706055"/>
          <w:rtl w:val="0"/>
        </w:rPr>
        <w:t xml:space="preserve">‘CCSCF100’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into the coupon / discount box and click  ‘Apply’. This should give you a 100% discount. 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814453125" w:line="240" w:lineRule="auto"/>
        <w:ind w:left="9.4654846191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5. Complete the shopping cart process 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90625" w:line="230.67694187164307" w:lineRule="auto"/>
        <w:ind w:left="2.726287841796875" w:right="396.314697265625" w:firstLine="8.424072265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6. You will then receive two emails – one telling you how to install the  viewing software, and a second with the actual files 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6.4141845703125" w:line="246.05549812316895" w:lineRule="auto"/>
        <w:ind w:left="4.411163330078125" w:right="-6.40014648437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80.1416015625" w:line="240" w:lineRule="auto"/>
        <w:ind w:left="18.0094909667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RM6313 Demand Management and Renewables DPS  </w:t>
      </w:r>
    </w:p>
    <w:sectPr>
      <w:pgSz w:h="16820" w:w="11900" w:orient="portrait"/>
      <w:pgMar w:bottom="1018.0800628662109" w:top="708.00048828125" w:left="1440" w:right="1424.1613769531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